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81" w:rsidRDefault="00935B81">
      <w:pPr>
        <w:pBdr>
          <w:top w:val="nil"/>
          <w:left w:val="nil"/>
          <w:bottom w:val="nil"/>
          <w:right w:val="nil"/>
          <w:between w:val="nil"/>
        </w:pBdr>
        <w:spacing w:line="276" w:lineRule="auto"/>
      </w:pPr>
    </w:p>
    <w:p w:rsidR="00935B81" w:rsidRDefault="00935B81">
      <w:pPr>
        <w:pBdr>
          <w:top w:val="nil"/>
          <w:left w:val="nil"/>
          <w:bottom w:val="nil"/>
          <w:right w:val="nil"/>
          <w:between w:val="nil"/>
        </w:pBdr>
        <w:ind w:left="252"/>
        <w:rPr>
          <w:rFonts w:ascii="Times New Roman" w:eastAsia="Times New Roman" w:hAnsi="Times New Roman" w:cs="Times New Roman"/>
          <w:color w:val="000000"/>
          <w:sz w:val="28"/>
          <w:szCs w:val="28"/>
        </w:rPr>
      </w:pPr>
    </w:p>
    <w:p w:rsidR="00935B81" w:rsidRDefault="00935B81">
      <w:pPr>
        <w:pBdr>
          <w:top w:val="nil"/>
          <w:left w:val="nil"/>
          <w:bottom w:val="nil"/>
          <w:right w:val="nil"/>
          <w:between w:val="nil"/>
        </w:pBdr>
        <w:spacing w:before="8"/>
        <w:rPr>
          <w:rFonts w:ascii="Times New Roman" w:eastAsia="Times New Roman" w:hAnsi="Times New Roman" w:cs="Times New Roman"/>
          <w:color w:val="000000"/>
          <w:sz w:val="28"/>
          <w:szCs w:val="28"/>
        </w:rPr>
      </w:pPr>
    </w:p>
    <w:p w:rsidR="00935B81" w:rsidRDefault="0089007C">
      <w:pPr>
        <w:widowControl/>
        <w:jc w:val="center"/>
        <w:rPr>
          <w:b/>
          <w:color w:val="000000"/>
          <w:sz w:val="28"/>
          <w:szCs w:val="28"/>
        </w:rPr>
      </w:pPr>
      <w:r>
        <w:rPr>
          <w:b/>
          <w:color w:val="000000"/>
          <w:sz w:val="28"/>
          <w:szCs w:val="28"/>
        </w:rPr>
        <w:t>REGOLAMENTO DELLE ASSEMBLEE STUDENTESCHE</w:t>
      </w:r>
    </w:p>
    <w:p w:rsidR="00935B81" w:rsidRDefault="00935B81">
      <w:pPr>
        <w:widowControl/>
        <w:jc w:val="center"/>
        <w:rPr>
          <w:b/>
          <w:color w:val="000000"/>
          <w:sz w:val="28"/>
          <w:szCs w:val="28"/>
        </w:rPr>
      </w:pPr>
    </w:p>
    <w:p w:rsidR="00935B81" w:rsidRDefault="0089007C">
      <w:pPr>
        <w:widowControl/>
        <w:jc w:val="both"/>
        <w:rPr>
          <w:color w:val="000000"/>
          <w:sz w:val="28"/>
          <w:szCs w:val="28"/>
        </w:rPr>
      </w:pPr>
      <w:r>
        <w:rPr>
          <w:color w:val="000000"/>
          <w:sz w:val="28"/>
          <w:szCs w:val="28"/>
        </w:rPr>
        <w:t xml:space="preserve">L’art. 13 del </w:t>
      </w:r>
      <w:proofErr w:type="spellStart"/>
      <w:r>
        <w:rPr>
          <w:color w:val="000000"/>
          <w:sz w:val="28"/>
          <w:szCs w:val="28"/>
        </w:rPr>
        <w:t>D.Lgs</w:t>
      </w:r>
      <w:proofErr w:type="spellEnd"/>
      <w:r>
        <w:rPr>
          <w:color w:val="000000"/>
          <w:sz w:val="28"/>
          <w:szCs w:val="28"/>
        </w:rPr>
        <w:t xml:space="preserve"> 297/94, c.1, riconosce alle assemblee studentesche il valore di “occasione di partecipazione democratica per l’approfondimento di problemi della scuola e della società in funzione della formazione culturale e civile degli studenti”</w:t>
      </w:r>
    </w:p>
    <w:p w:rsidR="00935B81" w:rsidRDefault="00935B81">
      <w:pPr>
        <w:widowControl/>
        <w:jc w:val="both"/>
        <w:rPr>
          <w:color w:val="000000"/>
          <w:sz w:val="28"/>
          <w:szCs w:val="28"/>
        </w:rPr>
      </w:pPr>
    </w:p>
    <w:p w:rsidR="00935B81" w:rsidRDefault="0089007C">
      <w:pPr>
        <w:widowControl/>
        <w:jc w:val="center"/>
        <w:rPr>
          <w:b/>
          <w:color w:val="000000"/>
          <w:sz w:val="28"/>
          <w:szCs w:val="28"/>
        </w:rPr>
      </w:pPr>
      <w:r>
        <w:rPr>
          <w:b/>
          <w:color w:val="000000"/>
          <w:sz w:val="28"/>
          <w:szCs w:val="28"/>
        </w:rPr>
        <w:t>Ass</w:t>
      </w:r>
      <w:r>
        <w:rPr>
          <w:b/>
          <w:color w:val="000000"/>
          <w:sz w:val="28"/>
          <w:szCs w:val="28"/>
        </w:rPr>
        <w:t>emblea di classe</w:t>
      </w:r>
    </w:p>
    <w:p w:rsidR="00935B81" w:rsidRDefault="0089007C">
      <w:pPr>
        <w:widowControl/>
        <w:jc w:val="both"/>
        <w:rPr>
          <w:color w:val="000000"/>
          <w:sz w:val="28"/>
          <w:szCs w:val="28"/>
        </w:rPr>
      </w:pPr>
      <w:r>
        <w:rPr>
          <w:color w:val="000000"/>
          <w:sz w:val="28"/>
          <w:szCs w:val="28"/>
        </w:rPr>
        <w:t xml:space="preserve">a. Ogni assemblea è costituita da tutti gli studenti della classe; la convocazione è vistata dal </w:t>
      </w:r>
      <w:proofErr w:type="spellStart"/>
      <w:r>
        <w:rPr>
          <w:color w:val="000000"/>
          <w:sz w:val="28"/>
          <w:szCs w:val="28"/>
        </w:rPr>
        <w:t>D.S.</w:t>
      </w:r>
      <w:proofErr w:type="spellEnd"/>
      <w:r>
        <w:rPr>
          <w:color w:val="000000"/>
          <w:sz w:val="28"/>
          <w:szCs w:val="28"/>
        </w:rPr>
        <w:t>, cui deve pervenire la richiesta almeno cinque giorni prima della data prevista per il suo svolgimento, tramite i rappresentanti di class</w:t>
      </w:r>
      <w:r>
        <w:rPr>
          <w:color w:val="000000"/>
          <w:sz w:val="28"/>
          <w:szCs w:val="28"/>
        </w:rPr>
        <w:t>e o la maggioranza di essa. La richiesta deve contenere l’o. d. g., l’indicazione dell’orario d’inizio e di fine e deve essere controfirmata per presa d’atto dai docenti che hanno lezione nelle ore del giorno stabilito per lo svolgimento dell’assemblea ste</w:t>
      </w:r>
      <w:r>
        <w:rPr>
          <w:color w:val="000000"/>
          <w:sz w:val="28"/>
          <w:szCs w:val="28"/>
        </w:rPr>
        <w:t>ssa.</w:t>
      </w:r>
    </w:p>
    <w:p w:rsidR="00935B81" w:rsidRDefault="0089007C">
      <w:pPr>
        <w:widowControl/>
        <w:jc w:val="both"/>
        <w:rPr>
          <w:color w:val="000000"/>
          <w:sz w:val="28"/>
          <w:szCs w:val="28"/>
        </w:rPr>
      </w:pPr>
      <w:r>
        <w:rPr>
          <w:color w:val="000000"/>
          <w:sz w:val="28"/>
          <w:szCs w:val="28"/>
        </w:rPr>
        <w:t>b. È consentito lo svolgimento di un’assemblea di classe al mese, nel limite di due ore. Essa non può essere tenuta sempre lo stesso giorno della settimana durante l’anno scolastico. Non possono aver luogo assemblee di classe nel mese conclusivo delle</w:t>
      </w:r>
      <w:r>
        <w:rPr>
          <w:color w:val="000000"/>
          <w:sz w:val="28"/>
          <w:szCs w:val="28"/>
        </w:rPr>
        <w:t xml:space="preserve"> lezioni.</w:t>
      </w:r>
    </w:p>
    <w:p w:rsidR="00935B81" w:rsidRDefault="0089007C">
      <w:pPr>
        <w:widowControl/>
        <w:jc w:val="both"/>
        <w:rPr>
          <w:color w:val="000000"/>
          <w:sz w:val="28"/>
          <w:szCs w:val="28"/>
        </w:rPr>
      </w:pPr>
      <w:r>
        <w:rPr>
          <w:color w:val="000000"/>
          <w:sz w:val="28"/>
          <w:szCs w:val="28"/>
        </w:rPr>
        <w:t>c. Durante le assemblee di classe gli studenti non possono allontanarsi dall’aula. Il docente dell’ora, tenuto alla vigilanza, rimane nelle immediate vicinanze della classe ovvero, qualora ne ravvisi la necessità, può restare nell’aula.</w:t>
      </w:r>
    </w:p>
    <w:p w:rsidR="00935B81" w:rsidRDefault="0089007C">
      <w:pPr>
        <w:widowControl/>
        <w:jc w:val="both"/>
        <w:rPr>
          <w:color w:val="000000"/>
          <w:sz w:val="28"/>
          <w:szCs w:val="28"/>
        </w:rPr>
      </w:pPr>
      <w:r>
        <w:rPr>
          <w:color w:val="000000"/>
          <w:sz w:val="28"/>
          <w:szCs w:val="28"/>
        </w:rPr>
        <w:t xml:space="preserve">d. Gli studenti rappresentanti di classe, che presiedono l’assemblea, individueranno un segretario che provvederà alla stesura di un verbale della riunione; il verbale sarà inviato ai rappresentanti degli studenti e delle studentesse del </w:t>
      </w:r>
      <w:proofErr w:type="spellStart"/>
      <w:r>
        <w:rPr>
          <w:color w:val="000000"/>
          <w:sz w:val="28"/>
          <w:szCs w:val="28"/>
        </w:rPr>
        <w:t>CdI</w:t>
      </w:r>
      <w:proofErr w:type="spellEnd"/>
      <w:r>
        <w:rPr>
          <w:color w:val="000000"/>
          <w:sz w:val="28"/>
          <w:szCs w:val="28"/>
        </w:rPr>
        <w:t>. Questi ultimi</w:t>
      </w:r>
      <w:r>
        <w:rPr>
          <w:color w:val="000000"/>
          <w:sz w:val="28"/>
          <w:szCs w:val="28"/>
        </w:rPr>
        <w:t xml:space="preserve"> inoltreranno al </w:t>
      </w:r>
      <w:proofErr w:type="spellStart"/>
      <w:r>
        <w:rPr>
          <w:color w:val="000000"/>
          <w:sz w:val="28"/>
          <w:szCs w:val="28"/>
        </w:rPr>
        <w:t>D.S.</w:t>
      </w:r>
      <w:proofErr w:type="spellEnd"/>
      <w:r>
        <w:rPr>
          <w:color w:val="000000"/>
          <w:sz w:val="28"/>
          <w:szCs w:val="28"/>
        </w:rPr>
        <w:t xml:space="preserve"> una sintesi di quanto emerso, per il </w:t>
      </w:r>
      <w:proofErr w:type="spellStart"/>
      <w:r>
        <w:rPr>
          <w:color w:val="000000"/>
          <w:sz w:val="28"/>
          <w:szCs w:val="28"/>
        </w:rPr>
        <w:t>tramitedella</w:t>
      </w:r>
      <w:proofErr w:type="spellEnd"/>
      <w:r>
        <w:rPr>
          <w:color w:val="000000"/>
          <w:sz w:val="28"/>
          <w:szCs w:val="28"/>
        </w:rPr>
        <w:t xml:space="preserve"> vicepresidenza.</w:t>
      </w:r>
    </w:p>
    <w:p w:rsidR="00935B81" w:rsidRDefault="00935B81">
      <w:pPr>
        <w:widowControl/>
        <w:jc w:val="both"/>
        <w:rPr>
          <w:color w:val="000000"/>
          <w:sz w:val="28"/>
          <w:szCs w:val="28"/>
        </w:rPr>
      </w:pPr>
    </w:p>
    <w:p w:rsidR="00935B81" w:rsidRDefault="0089007C">
      <w:pPr>
        <w:widowControl/>
        <w:jc w:val="center"/>
        <w:rPr>
          <w:b/>
          <w:sz w:val="28"/>
          <w:szCs w:val="28"/>
        </w:rPr>
      </w:pPr>
      <w:r>
        <w:rPr>
          <w:b/>
          <w:sz w:val="28"/>
          <w:szCs w:val="28"/>
        </w:rPr>
        <w:t>Assemblea d’Istituto</w:t>
      </w:r>
    </w:p>
    <w:p w:rsidR="00935B81" w:rsidRDefault="0089007C">
      <w:pPr>
        <w:widowControl/>
        <w:jc w:val="both"/>
        <w:rPr>
          <w:color w:val="000000"/>
          <w:sz w:val="28"/>
          <w:szCs w:val="28"/>
        </w:rPr>
      </w:pPr>
      <w:r>
        <w:rPr>
          <w:color w:val="000000"/>
          <w:sz w:val="28"/>
          <w:szCs w:val="28"/>
        </w:rPr>
        <w:t>a. L’Assemblea d’Istituto è costituita da tutti gli studenti del Liceo iscritti a frequentare nell’anno scolastico in corso. Il diritto degli stud</w:t>
      </w:r>
      <w:r>
        <w:rPr>
          <w:color w:val="000000"/>
          <w:sz w:val="28"/>
          <w:szCs w:val="28"/>
        </w:rPr>
        <w:t xml:space="preserve">enti a riunirsi in assemblea è introdotto dall’art.43 del </w:t>
      </w:r>
      <w:proofErr w:type="spellStart"/>
      <w:r>
        <w:rPr>
          <w:color w:val="000000"/>
          <w:sz w:val="28"/>
          <w:szCs w:val="28"/>
        </w:rPr>
        <w:t>D.P.R.n</w:t>
      </w:r>
      <w:proofErr w:type="spellEnd"/>
      <w:r>
        <w:rPr>
          <w:color w:val="000000"/>
          <w:sz w:val="28"/>
          <w:szCs w:val="28"/>
        </w:rPr>
        <w:t xml:space="preserve">.416/74 e recepito nel successivo </w:t>
      </w:r>
      <w:proofErr w:type="spellStart"/>
      <w:r>
        <w:rPr>
          <w:color w:val="000000"/>
          <w:sz w:val="28"/>
          <w:szCs w:val="28"/>
        </w:rPr>
        <w:t>D.Lgs.</w:t>
      </w:r>
      <w:proofErr w:type="spellEnd"/>
      <w:r>
        <w:rPr>
          <w:color w:val="000000"/>
          <w:sz w:val="28"/>
          <w:szCs w:val="28"/>
        </w:rPr>
        <w:t xml:space="preserve"> n.297/94 (art.12-14).</w:t>
      </w:r>
    </w:p>
    <w:p w:rsidR="00935B81" w:rsidRDefault="0089007C">
      <w:pPr>
        <w:widowControl/>
        <w:jc w:val="both"/>
        <w:rPr>
          <w:color w:val="000000"/>
          <w:sz w:val="28"/>
          <w:szCs w:val="28"/>
        </w:rPr>
      </w:pPr>
      <w:r>
        <w:rPr>
          <w:color w:val="000000"/>
          <w:sz w:val="28"/>
          <w:szCs w:val="28"/>
        </w:rPr>
        <w:t>b. Sulla base della circolare del MIUR n. 4733/A3 del 26 novembre 2003 e della normativa vigente, si individuano due tipologie d</w:t>
      </w:r>
      <w:r>
        <w:rPr>
          <w:color w:val="000000"/>
          <w:sz w:val="28"/>
          <w:szCs w:val="28"/>
        </w:rPr>
        <w:t>i Assemblea d’Istituto: l’Assemblea d’Istituto Ordinaria e l’</w:t>
      </w:r>
      <w:proofErr w:type="spellStart"/>
      <w:r>
        <w:rPr>
          <w:color w:val="000000"/>
          <w:sz w:val="28"/>
          <w:szCs w:val="28"/>
        </w:rPr>
        <w:t>Assemblead</w:t>
      </w:r>
      <w:proofErr w:type="spellEnd"/>
      <w:r>
        <w:rPr>
          <w:color w:val="000000"/>
          <w:sz w:val="28"/>
          <w:szCs w:val="28"/>
        </w:rPr>
        <w:t>’Istituto Speciale.</w:t>
      </w:r>
    </w:p>
    <w:p w:rsidR="00935B81" w:rsidRDefault="00935B81">
      <w:pPr>
        <w:widowControl/>
        <w:jc w:val="both"/>
        <w:rPr>
          <w:color w:val="000000"/>
          <w:sz w:val="28"/>
          <w:szCs w:val="28"/>
        </w:rPr>
      </w:pPr>
    </w:p>
    <w:p w:rsidR="00935B81" w:rsidRDefault="0089007C">
      <w:pPr>
        <w:widowControl/>
        <w:jc w:val="center"/>
        <w:rPr>
          <w:b/>
          <w:sz w:val="28"/>
          <w:szCs w:val="28"/>
        </w:rPr>
      </w:pPr>
      <w:r>
        <w:rPr>
          <w:b/>
          <w:sz w:val="28"/>
          <w:szCs w:val="28"/>
        </w:rPr>
        <w:t>Assemblea d’Istituto “Ordinaria”</w:t>
      </w:r>
    </w:p>
    <w:p w:rsidR="00935B81" w:rsidRDefault="0089007C">
      <w:pPr>
        <w:widowControl/>
        <w:jc w:val="both"/>
        <w:rPr>
          <w:color w:val="000000"/>
          <w:sz w:val="28"/>
          <w:szCs w:val="28"/>
        </w:rPr>
      </w:pPr>
      <w:r>
        <w:rPr>
          <w:color w:val="000000"/>
          <w:sz w:val="28"/>
          <w:szCs w:val="28"/>
        </w:rPr>
        <w:lastRenderedPageBreak/>
        <w:t>Nella giornata in cui è indetta l’Assemblea d’Istituto Ordinaria le lezioni sono sospese e sono gestite in piena autonomia dagli st</w:t>
      </w:r>
      <w:r>
        <w:rPr>
          <w:color w:val="000000"/>
          <w:sz w:val="28"/>
          <w:szCs w:val="28"/>
        </w:rPr>
        <w:t xml:space="preserve">udenti. L’ordinato svolgimento dell’Assemblea deve essere assicurato dal Comitato Studentesco o dal Presidente dell’Assemblea stessa. L’Assemblea d’Istituto deve darsi un Regolamento per il proprio funzionamento (C.M. 27 dicembre 1979, n.312, paragrafo </w:t>
      </w:r>
      <w:proofErr w:type="spellStart"/>
      <w:r>
        <w:rPr>
          <w:color w:val="000000"/>
          <w:sz w:val="28"/>
          <w:szCs w:val="28"/>
        </w:rPr>
        <w:t>VI</w:t>
      </w:r>
      <w:proofErr w:type="spellEnd"/>
      <w:r>
        <w:rPr>
          <w:color w:val="000000"/>
          <w:sz w:val="28"/>
          <w:szCs w:val="28"/>
        </w:rPr>
        <w:t xml:space="preserve"> </w:t>
      </w:r>
      <w:r>
        <w:rPr>
          <w:color w:val="000000"/>
          <w:sz w:val="28"/>
          <w:szCs w:val="28"/>
        </w:rPr>
        <w:t xml:space="preserve">n. 1 e 2e ai sensi dell’art. 14 del </w:t>
      </w:r>
      <w:proofErr w:type="spellStart"/>
      <w:r>
        <w:rPr>
          <w:color w:val="000000"/>
          <w:sz w:val="28"/>
          <w:szCs w:val="28"/>
        </w:rPr>
        <w:t>D.Lgs</w:t>
      </w:r>
      <w:proofErr w:type="spellEnd"/>
      <w:r>
        <w:rPr>
          <w:color w:val="000000"/>
          <w:sz w:val="28"/>
          <w:szCs w:val="28"/>
        </w:rPr>
        <w:t xml:space="preserve"> n. 297/94. )</w:t>
      </w:r>
    </w:p>
    <w:p w:rsidR="00935B81" w:rsidRDefault="0089007C">
      <w:pPr>
        <w:widowControl/>
        <w:jc w:val="both"/>
        <w:rPr>
          <w:color w:val="000000"/>
          <w:sz w:val="28"/>
          <w:szCs w:val="28"/>
        </w:rPr>
      </w:pPr>
      <w:r>
        <w:rPr>
          <w:color w:val="000000"/>
          <w:sz w:val="28"/>
          <w:szCs w:val="28"/>
        </w:rPr>
        <w:t>La partecipazione all’Assemblea d’Istituto “Ordinaria” con sospensione delle attività didattiche è un diritto e dovere per gli studenti, ma non un obbligo; pertanto non è fatto alcun obbligo ai docenti</w:t>
      </w:r>
      <w:r>
        <w:rPr>
          <w:color w:val="000000"/>
          <w:sz w:val="28"/>
          <w:szCs w:val="28"/>
        </w:rPr>
        <w:t xml:space="preserve"> di annotare le presenze degli studenti e delle studentesse, le cui eventuali assenze non devono essere giustificate. I minori sono comunque tenuti a informare della data dell’Assemblea i genitori i quali provvedono a firmare per presa visione la relativa </w:t>
      </w:r>
      <w:r>
        <w:rPr>
          <w:color w:val="000000"/>
          <w:sz w:val="28"/>
          <w:szCs w:val="28"/>
        </w:rPr>
        <w:t xml:space="preserve">comunicazione; i docenti coordinatori di classe sono tenuti a controllare tali firme. </w:t>
      </w:r>
    </w:p>
    <w:p w:rsidR="00935B81" w:rsidRDefault="00935B81">
      <w:pPr>
        <w:widowControl/>
        <w:jc w:val="both"/>
        <w:rPr>
          <w:color w:val="000000"/>
          <w:sz w:val="28"/>
          <w:szCs w:val="28"/>
        </w:rPr>
      </w:pPr>
    </w:p>
    <w:p w:rsidR="00935B81" w:rsidRDefault="0089007C">
      <w:pPr>
        <w:widowControl/>
        <w:jc w:val="center"/>
        <w:rPr>
          <w:b/>
          <w:sz w:val="28"/>
          <w:szCs w:val="28"/>
        </w:rPr>
      </w:pPr>
      <w:r>
        <w:rPr>
          <w:b/>
          <w:sz w:val="28"/>
          <w:szCs w:val="28"/>
        </w:rPr>
        <w:t>Assemblea d’Istituto “Speciale”</w:t>
      </w:r>
    </w:p>
    <w:p w:rsidR="00935B81" w:rsidRDefault="0089007C">
      <w:pPr>
        <w:widowControl/>
        <w:jc w:val="both"/>
        <w:rPr>
          <w:color w:val="000000"/>
          <w:sz w:val="28"/>
          <w:szCs w:val="28"/>
        </w:rPr>
      </w:pPr>
      <w:bookmarkStart w:id="0" w:name="_heading=h.gjdgxs" w:colFirst="0" w:colLast="0"/>
      <w:bookmarkEnd w:id="0"/>
      <w:r>
        <w:rPr>
          <w:color w:val="000000"/>
          <w:sz w:val="28"/>
          <w:szCs w:val="28"/>
        </w:rPr>
        <w:t>A richiesta degli studenti le ore destinate alle assemblee possono essere utilizzate per lo svolgimento di attività di ricerca, di semin</w:t>
      </w:r>
      <w:r>
        <w:rPr>
          <w:color w:val="000000"/>
          <w:sz w:val="28"/>
          <w:szCs w:val="28"/>
        </w:rPr>
        <w:t>ario e per lavori di gruppo, prevedendo l’intervento di esperti esterni. Soltanto in questo caso, configurandosi l’Assemblea come Assemblea d’Istituto“Speciale” ed assumendo, dunque, il carattere di “lezione”, saranno adottate tutte le iniziative necessari</w:t>
      </w:r>
      <w:r>
        <w:rPr>
          <w:color w:val="000000"/>
          <w:sz w:val="28"/>
          <w:szCs w:val="28"/>
        </w:rPr>
        <w:t>e per la verifica della presenza dei docenti e degli studenti (art.13, comma 6 del D.Lgs</w:t>
      </w:r>
      <w:proofErr w:type="spellStart"/>
      <w:r>
        <w:rPr>
          <w:color w:val="000000"/>
          <w:sz w:val="28"/>
          <w:szCs w:val="28"/>
        </w:rPr>
        <w:t>.297/9</w:t>
      </w:r>
      <w:proofErr w:type="spellEnd"/>
      <w:r>
        <w:rPr>
          <w:color w:val="000000"/>
          <w:sz w:val="28"/>
          <w:szCs w:val="28"/>
        </w:rPr>
        <w:t xml:space="preserve">4 e nota </w:t>
      </w:r>
      <w:proofErr w:type="spellStart"/>
      <w:r>
        <w:rPr>
          <w:color w:val="000000"/>
          <w:sz w:val="28"/>
          <w:szCs w:val="28"/>
        </w:rPr>
        <w:t>MIURn</w:t>
      </w:r>
      <w:proofErr w:type="spellEnd"/>
      <w:r>
        <w:rPr>
          <w:color w:val="000000"/>
          <w:sz w:val="28"/>
          <w:szCs w:val="28"/>
        </w:rPr>
        <w:t>.4733/03). Il numero massimo di assemblee speciali concesso è di quattro.</w:t>
      </w:r>
    </w:p>
    <w:p w:rsidR="00935B81" w:rsidRDefault="0089007C">
      <w:pPr>
        <w:widowControl/>
        <w:jc w:val="both"/>
        <w:rPr>
          <w:color w:val="000000"/>
          <w:sz w:val="28"/>
          <w:szCs w:val="28"/>
        </w:rPr>
      </w:pPr>
      <w:r>
        <w:rPr>
          <w:color w:val="000000"/>
          <w:sz w:val="28"/>
          <w:szCs w:val="28"/>
        </w:rPr>
        <w:t>c. L’Assemblea di Istituto, sia essa “ordinaria”, sia essa “speciale”, è c</w:t>
      </w:r>
      <w:r>
        <w:rPr>
          <w:color w:val="000000"/>
          <w:sz w:val="28"/>
          <w:szCs w:val="28"/>
        </w:rPr>
        <w:t xml:space="preserve">omunicata al </w:t>
      </w:r>
      <w:proofErr w:type="spellStart"/>
      <w:r>
        <w:rPr>
          <w:color w:val="000000"/>
          <w:sz w:val="28"/>
          <w:szCs w:val="28"/>
        </w:rPr>
        <w:t>D.S.</w:t>
      </w:r>
      <w:proofErr w:type="spellEnd"/>
      <w:r>
        <w:rPr>
          <w:color w:val="000000"/>
          <w:sz w:val="28"/>
          <w:szCs w:val="28"/>
        </w:rPr>
        <w:t xml:space="preserve"> dal Comitato Studentesco o dal 10% degli studenti dell’istituto in forma scritta con le relative firme e la precisa indicazione dell’</w:t>
      </w:r>
      <w:proofErr w:type="spellStart"/>
      <w:r>
        <w:rPr>
          <w:color w:val="000000"/>
          <w:sz w:val="28"/>
          <w:szCs w:val="28"/>
        </w:rPr>
        <w:t>o.d.g.</w:t>
      </w:r>
      <w:proofErr w:type="spellEnd"/>
      <w:r>
        <w:rPr>
          <w:color w:val="000000"/>
          <w:sz w:val="28"/>
          <w:szCs w:val="28"/>
        </w:rPr>
        <w:t xml:space="preserve"> e del nominativo del Presidente dell’Assemblea, che assume la responsabilità del corretto svolgime</w:t>
      </w:r>
      <w:r>
        <w:rPr>
          <w:color w:val="000000"/>
          <w:sz w:val="28"/>
          <w:szCs w:val="28"/>
        </w:rPr>
        <w:t>nto della stessa.</w:t>
      </w:r>
    </w:p>
    <w:p w:rsidR="00935B81" w:rsidRDefault="0089007C">
      <w:pPr>
        <w:widowControl/>
        <w:jc w:val="both"/>
        <w:rPr>
          <w:color w:val="000000"/>
          <w:sz w:val="28"/>
          <w:szCs w:val="28"/>
        </w:rPr>
      </w:pPr>
      <w:r>
        <w:rPr>
          <w:color w:val="000000"/>
          <w:sz w:val="28"/>
          <w:szCs w:val="28"/>
        </w:rPr>
        <w:t>d. Tale comunicazione deve pervenire almeno cinque giorni prima della data prevista per la convocazione. Nel caso che la programmazione dell’assemblea preveda l’intervento di esperti esterni, nella comunicazione devono essere indicati i t</w:t>
      </w:r>
      <w:r>
        <w:rPr>
          <w:color w:val="000000"/>
          <w:sz w:val="28"/>
          <w:szCs w:val="28"/>
        </w:rPr>
        <w:t>emi di intervento ed i nominativi degli invitati. Tale elenco deve essere sottoposto all’autorizzazione del C.d.I.</w:t>
      </w:r>
    </w:p>
    <w:p w:rsidR="00935B81" w:rsidRDefault="0089007C">
      <w:pPr>
        <w:widowControl/>
        <w:jc w:val="both"/>
        <w:rPr>
          <w:color w:val="000000"/>
          <w:sz w:val="28"/>
          <w:szCs w:val="28"/>
        </w:rPr>
      </w:pPr>
      <w:r>
        <w:rPr>
          <w:color w:val="000000"/>
          <w:sz w:val="28"/>
          <w:szCs w:val="28"/>
        </w:rPr>
        <w:t>e. Gli studenti ed i genitori vengono informati dell’avvenuta convocazione mediante circolare del Dirigente Scolastico.</w:t>
      </w:r>
    </w:p>
    <w:p w:rsidR="00935B81" w:rsidRDefault="0089007C">
      <w:pPr>
        <w:widowControl/>
        <w:jc w:val="both"/>
        <w:rPr>
          <w:color w:val="000000"/>
          <w:sz w:val="28"/>
          <w:szCs w:val="28"/>
        </w:rPr>
      </w:pPr>
      <w:r>
        <w:rPr>
          <w:color w:val="000000"/>
          <w:sz w:val="28"/>
          <w:szCs w:val="28"/>
        </w:rPr>
        <w:t>f. È consentita una A</w:t>
      </w:r>
      <w:r>
        <w:rPr>
          <w:color w:val="000000"/>
          <w:sz w:val="28"/>
          <w:szCs w:val="28"/>
        </w:rPr>
        <w:t>ssemblea di Istituto al mese (escluso il mese finale dell’</w:t>
      </w:r>
      <w:proofErr w:type="spellStart"/>
      <w:r>
        <w:rPr>
          <w:color w:val="000000"/>
          <w:sz w:val="28"/>
          <w:szCs w:val="28"/>
        </w:rPr>
        <w:t>a.s.</w:t>
      </w:r>
      <w:proofErr w:type="spellEnd"/>
      <w:r>
        <w:rPr>
          <w:color w:val="000000"/>
          <w:sz w:val="28"/>
          <w:szCs w:val="28"/>
        </w:rPr>
        <w:t>) nel limite delle ore di lezione di una giornata; non è possibile frazionare la durata di un’assemblea mensile in più giorni dello stesso mese. Non è possibile indire assemblee “ibride”, le qua</w:t>
      </w:r>
      <w:r>
        <w:rPr>
          <w:color w:val="000000"/>
          <w:sz w:val="28"/>
          <w:szCs w:val="28"/>
        </w:rPr>
        <w:t>li contengano strumentalmente elementi dell’una e dell’altra tipologia: l’assemblea “speciale”, ovvero con esperti, seminari e lavori di gruppo, è alternativa a quella “ordinaria”, gestita in piena autonomia dagli studenti.</w:t>
      </w:r>
    </w:p>
    <w:p w:rsidR="00935B81" w:rsidRDefault="0089007C">
      <w:pPr>
        <w:widowControl/>
        <w:jc w:val="both"/>
        <w:rPr>
          <w:color w:val="000000"/>
          <w:sz w:val="28"/>
          <w:szCs w:val="28"/>
        </w:rPr>
      </w:pPr>
      <w:r>
        <w:rPr>
          <w:color w:val="000000"/>
          <w:sz w:val="28"/>
          <w:szCs w:val="28"/>
        </w:rPr>
        <w:lastRenderedPageBreak/>
        <w:t>g. L’Assemblea di Istituto non p</w:t>
      </w:r>
      <w:r>
        <w:rPr>
          <w:color w:val="000000"/>
          <w:sz w:val="28"/>
          <w:szCs w:val="28"/>
        </w:rPr>
        <w:t xml:space="preserve">uò essere tenuta sempre nello stesso giorno della settimana ed ha luogo in Aula Magna o in altro locale interno alla scuola, scelto sulla base dell’effettivo numero dei partecipanti. </w:t>
      </w:r>
    </w:p>
    <w:p w:rsidR="00935B81" w:rsidRDefault="0089007C">
      <w:pPr>
        <w:widowControl/>
        <w:jc w:val="both"/>
        <w:rPr>
          <w:color w:val="000000"/>
          <w:sz w:val="28"/>
          <w:szCs w:val="28"/>
        </w:rPr>
      </w:pPr>
      <w:r>
        <w:rPr>
          <w:color w:val="000000"/>
          <w:sz w:val="28"/>
          <w:szCs w:val="28"/>
        </w:rPr>
        <w:t>E’ concesso riunirsi per via telematica in via eccezionale e solo per co</w:t>
      </w:r>
      <w:r>
        <w:rPr>
          <w:color w:val="000000"/>
          <w:sz w:val="28"/>
          <w:szCs w:val="28"/>
        </w:rPr>
        <w:t xml:space="preserve">mprovati motivi,  previa autorizzazione del </w:t>
      </w:r>
      <w:proofErr w:type="spellStart"/>
      <w:r>
        <w:rPr>
          <w:color w:val="000000"/>
          <w:sz w:val="28"/>
          <w:szCs w:val="28"/>
        </w:rPr>
        <w:t>D.S.</w:t>
      </w:r>
      <w:proofErr w:type="spellEnd"/>
    </w:p>
    <w:p w:rsidR="00935B81" w:rsidRDefault="0089007C">
      <w:pPr>
        <w:widowControl/>
        <w:jc w:val="both"/>
        <w:rPr>
          <w:color w:val="000000"/>
          <w:sz w:val="28"/>
          <w:szCs w:val="28"/>
        </w:rPr>
      </w:pPr>
      <w:r>
        <w:rPr>
          <w:color w:val="000000"/>
          <w:sz w:val="28"/>
          <w:szCs w:val="28"/>
        </w:rPr>
        <w:t xml:space="preserve">h. Una seconda assemblea mensile può svolgersi fuori dell’orario delle lezioni, subordinatamente alla disponibilità dei locali e dietro assunzione di responsabilità da parte del Comitato studentesco e/o del </w:t>
      </w:r>
      <w:r>
        <w:rPr>
          <w:color w:val="000000"/>
          <w:sz w:val="28"/>
          <w:szCs w:val="28"/>
        </w:rPr>
        <w:t>Presidente dell’Assemblea.</w:t>
      </w:r>
    </w:p>
    <w:p w:rsidR="00935B81" w:rsidRDefault="0089007C">
      <w:pPr>
        <w:widowControl/>
        <w:jc w:val="both"/>
        <w:rPr>
          <w:color w:val="000000"/>
          <w:sz w:val="28"/>
          <w:szCs w:val="28"/>
        </w:rPr>
      </w:pPr>
      <w:r>
        <w:rPr>
          <w:color w:val="000000"/>
          <w:sz w:val="28"/>
          <w:szCs w:val="28"/>
        </w:rPr>
        <w:t xml:space="preserve">i. Il </w:t>
      </w:r>
      <w:proofErr w:type="spellStart"/>
      <w:r>
        <w:rPr>
          <w:color w:val="000000"/>
          <w:sz w:val="28"/>
          <w:szCs w:val="28"/>
        </w:rPr>
        <w:t>D.S.</w:t>
      </w:r>
      <w:proofErr w:type="spellEnd"/>
      <w:r>
        <w:rPr>
          <w:color w:val="000000"/>
          <w:sz w:val="28"/>
          <w:szCs w:val="28"/>
        </w:rPr>
        <w:t xml:space="preserve"> e gli insegnanti possono partecipare con diritto di parola alle assemblee studentesche(comma 8, art.13 del Testo Unico)</w:t>
      </w:r>
    </w:p>
    <w:p w:rsidR="00935B81" w:rsidRDefault="0089007C">
      <w:pPr>
        <w:widowControl/>
        <w:jc w:val="both"/>
        <w:rPr>
          <w:color w:val="000000"/>
          <w:sz w:val="28"/>
          <w:szCs w:val="28"/>
        </w:rPr>
      </w:pPr>
      <w:r>
        <w:rPr>
          <w:color w:val="000000"/>
          <w:sz w:val="28"/>
          <w:szCs w:val="28"/>
        </w:rPr>
        <w:t xml:space="preserve">j. Il </w:t>
      </w:r>
      <w:proofErr w:type="spellStart"/>
      <w:r>
        <w:rPr>
          <w:color w:val="000000"/>
          <w:sz w:val="28"/>
          <w:szCs w:val="28"/>
        </w:rPr>
        <w:t>D.S.</w:t>
      </w:r>
      <w:proofErr w:type="spellEnd"/>
      <w:r>
        <w:rPr>
          <w:color w:val="000000"/>
          <w:sz w:val="28"/>
          <w:szCs w:val="28"/>
        </w:rPr>
        <w:t xml:space="preserve"> o un suo delegato ha potere di intervento e di scioglimento dell’Assemblea nel caso di </w:t>
      </w:r>
      <w:r>
        <w:rPr>
          <w:color w:val="000000"/>
          <w:sz w:val="28"/>
          <w:szCs w:val="28"/>
        </w:rPr>
        <w:t>violazione del Regolamento o di constatata impossibilità di ordinato svolgimento della stessa. Allo scioglimento dell’Assemblea, gli studenti e le studentesse rientreranno autonomamente nelle loro abitazioni.</w:t>
      </w:r>
    </w:p>
    <w:p w:rsidR="00935B81" w:rsidRDefault="0089007C">
      <w:pPr>
        <w:widowControl/>
        <w:jc w:val="both"/>
        <w:rPr>
          <w:b/>
          <w:sz w:val="28"/>
          <w:szCs w:val="28"/>
        </w:rPr>
      </w:pPr>
      <w:r>
        <w:rPr>
          <w:b/>
          <w:sz w:val="28"/>
          <w:szCs w:val="28"/>
        </w:rPr>
        <w:t xml:space="preserve">NORMATIVA </w:t>
      </w:r>
      <w:proofErr w:type="spellStart"/>
      <w:r>
        <w:rPr>
          <w:b/>
          <w:sz w:val="28"/>
          <w:szCs w:val="28"/>
        </w:rPr>
        <w:t>DI</w:t>
      </w:r>
      <w:proofErr w:type="spellEnd"/>
      <w:r>
        <w:rPr>
          <w:b/>
          <w:sz w:val="28"/>
          <w:szCs w:val="28"/>
        </w:rPr>
        <w:t xml:space="preserve"> RIFERIMENTO</w:t>
      </w:r>
    </w:p>
    <w:p w:rsidR="00935B81" w:rsidRDefault="0089007C">
      <w:pPr>
        <w:widowControl/>
        <w:jc w:val="both"/>
        <w:rPr>
          <w:color w:val="000000"/>
          <w:sz w:val="28"/>
          <w:szCs w:val="28"/>
        </w:rPr>
      </w:pPr>
      <w:proofErr w:type="spellStart"/>
      <w:r>
        <w:rPr>
          <w:color w:val="000000"/>
          <w:sz w:val="28"/>
          <w:szCs w:val="28"/>
        </w:rPr>
        <w:t>Dpr</w:t>
      </w:r>
      <w:proofErr w:type="spellEnd"/>
      <w:r>
        <w:rPr>
          <w:color w:val="000000"/>
          <w:sz w:val="28"/>
          <w:szCs w:val="28"/>
        </w:rPr>
        <w:t xml:space="preserve"> 416/74, art.43</w:t>
      </w:r>
    </w:p>
    <w:p w:rsidR="00935B81" w:rsidRDefault="0089007C">
      <w:pPr>
        <w:widowControl/>
        <w:jc w:val="both"/>
        <w:rPr>
          <w:color w:val="000000"/>
          <w:sz w:val="28"/>
          <w:szCs w:val="28"/>
        </w:rPr>
      </w:pPr>
      <w:r>
        <w:rPr>
          <w:color w:val="000000"/>
          <w:sz w:val="28"/>
          <w:szCs w:val="28"/>
        </w:rPr>
        <w:t>C.M. del 27/11/1979, n.312</w:t>
      </w:r>
    </w:p>
    <w:p w:rsidR="00935B81" w:rsidRDefault="0089007C">
      <w:pPr>
        <w:widowControl/>
        <w:jc w:val="both"/>
        <w:rPr>
          <w:color w:val="000000"/>
          <w:sz w:val="28"/>
          <w:szCs w:val="28"/>
        </w:rPr>
      </w:pPr>
      <w:proofErr w:type="spellStart"/>
      <w:r>
        <w:rPr>
          <w:color w:val="000000"/>
          <w:sz w:val="28"/>
          <w:szCs w:val="28"/>
        </w:rPr>
        <w:t>D.Lgs</w:t>
      </w:r>
      <w:proofErr w:type="spellEnd"/>
      <w:r>
        <w:rPr>
          <w:color w:val="000000"/>
          <w:sz w:val="28"/>
          <w:szCs w:val="28"/>
        </w:rPr>
        <w:t xml:space="preserve"> 297/94, art.12-14</w:t>
      </w:r>
    </w:p>
    <w:p w:rsidR="00935B81" w:rsidRDefault="0089007C">
      <w:pPr>
        <w:pStyle w:val="Titolo1"/>
        <w:ind w:left="0" w:firstLine="0"/>
        <w:jc w:val="both"/>
        <w:rPr>
          <w:b w:val="0"/>
          <w:color w:val="000000"/>
          <w:sz w:val="28"/>
          <w:szCs w:val="28"/>
        </w:rPr>
      </w:pPr>
      <w:r>
        <w:rPr>
          <w:b w:val="0"/>
          <w:color w:val="000000"/>
          <w:sz w:val="28"/>
          <w:szCs w:val="28"/>
        </w:rPr>
        <w:t>Circolare MIUR, n.4733/A3 del 26/11/2003</w:t>
      </w:r>
    </w:p>
    <w:p w:rsidR="00935B81" w:rsidRDefault="00935B81">
      <w:pPr>
        <w:pStyle w:val="Titolo1"/>
        <w:ind w:left="0" w:firstLine="0"/>
        <w:jc w:val="both"/>
        <w:rPr>
          <w:b w:val="0"/>
          <w:color w:val="000000"/>
          <w:sz w:val="28"/>
          <w:szCs w:val="28"/>
        </w:rPr>
      </w:pPr>
    </w:p>
    <w:p w:rsidR="00935B81" w:rsidRDefault="0089007C">
      <w:pPr>
        <w:pStyle w:val="Titolo1"/>
        <w:ind w:left="0" w:firstLine="0"/>
        <w:jc w:val="both"/>
        <w:rPr>
          <w:b w:val="0"/>
          <w:sz w:val="28"/>
          <w:szCs w:val="28"/>
        </w:rPr>
      </w:pPr>
      <w:r>
        <w:rPr>
          <w:sz w:val="28"/>
          <w:szCs w:val="28"/>
        </w:rPr>
        <w:t>Approvato dal Consiglio di Istituto nella seduta del</w:t>
      </w:r>
      <w:r>
        <w:rPr>
          <w:sz w:val="28"/>
          <w:szCs w:val="28"/>
        </w:rPr>
        <w:t xml:space="preserve"> 5 dicembre 2022 </w:t>
      </w:r>
      <w:r>
        <w:rPr>
          <w:sz w:val="28"/>
          <w:szCs w:val="28"/>
        </w:rPr>
        <w:t>delibera n</w:t>
      </w:r>
      <w:r>
        <w:rPr>
          <w:sz w:val="28"/>
          <w:szCs w:val="28"/>
        </w:rPr>
        <w:t>.49</w:t>
      </w:r>
    </w:p>
    <w:p w:rsidR="00935B81" w:rsidRDefault="00935B81">
      <w:pPr>
        <w:pBdr>
          <w:top w:val="nil"/>
          <w:left w:val="nil"/>
          <w:bottom w:val="nil"/>
          <w:right w:val="nil"/>
          <w:between w:val="nil"/>
        </w:pBdr>
        <w:ind w:left="5799" w:right="280"/>
        <w:jc w:val="center"/>
        <w:rPr>
          <w:color w:val="000000"/>
          <w:sz w:val="28"/>
          <w:szCs w:val="28"/>
        </w:rPr>
      </w:pPr>
    </w:p>
    <w:p w:rsidR="00935B81" w:rsidRDefault="00935B81">
      <w:pPr>
        <w:pBdr>
          <w:top w:val="nil"/>
          <w:left w:val="nil"/>
          <w:bottom w:val="nil"/>
          <w:right w:val="nil"/>
          <w:between w:val="nil"/>
        </w:pBdr>
        <w:ind w:left="5799" w:right="280"/>
        <w:jc w:val="center"/>
        <w:rPr>
          <w:color w:val="000000"/>
          <w:sz w:val="28"/>
          <w:szCs w:val="28"/>
        </w:rPr>
      </w:pPr>
    </w:p>
    <w:p w:rsidR="00935B81" w:rsidRDefault="0089007C">
      <w:pPr>
        <w:pBdr>
          <w:top w:val="nil"/>
          <w:left w:val="nil"/>
          <w:bottom w:val="nil"/>
          <w:right w:val="nil"/>
          <w:between w:val="nil"/>
        </w:pBdr>
        <w:ind w:left="5799" w:right="280"/>
        <w:jc w:val="center"/>
        <w:rPr>
          <w:b/>
          <w:color w:val="000000"/>
          <w:sz w:val="28"/>
          <w:szCs w:val="28"/>
        </w:rPr>
      </w:pPr>
      <w:r>
        <w:rPr>
          <w:b/>
          <w:color w:val="000000"/>
          <w:sz w:val="28"/>
          <w:szCs w:val="28"/>
        </w:rPr>
        <w:t>LA DIRIGENTE SCOLASTICA</w:t>
      </w:r>
    </w:p>
    <w:p w:rsidR="00935B81" w:rsidRDefault="0089007C">
      <w:pPr>
        <w:pBdr>
          <w:top w:val="nil"/>
          <w:left w:val="nil"/>
          <w:bottom w:val="nil"/>
          <w:right w:val="nil"/>
          <w:between w:val="nil"/>
        </w:pBdr>
        <w:spacing w:before="12"/>
        <w:ind w:left="5800" w:right="280"/>
        <w:jc w:val="center"/>
        <w:rPr>
          <w:b/>
          <w:color w:val="000000"/>
          <w:sz w:val="28"/>
          <w:szCs w:val="28"/>
        </w:rPr>
      </w:pPr>
      <w:r>
        <w:rPr>
          <w:b/>
          <w:color w:val="000000"/>
          <w:sz w:val="28"/>
          <w:szCs w:val="28"/>
        </w:rPr>
        <w:t xml:space="preserve">Olimpia </w:t>
      </w:r>
      <w:proofErr w:type="spellStart"/>
      <w:r>
        <w:rPr>
          <w:b/>
          <w:color w:val="000000"/>
          <w:sz w:val="28"/>
          <w:szCs w:val="28"/>
        </w:rPr>
        <w:t>Tirri</w:t>
      </w:r>
      <w:proofErr w:type="spellEnd"/>
    </w:p>
    <w:p w:rsidR="00935B81" w:rsidRDefault="0089007C">
      <w:pPr>
        <w:spacing w:before="3"/>
        <w:ind w:left="5801" w:right="280"/>
        <w:jc w:val="center"/>
        <w:rPr>
          <w:i/>
          <w:sz w:val="20"/>
          <w:szCs w:val="20"/>
        </w:rPr>
      </w:pPr>
      <w:proofErr w:type="spellStart"/>
      <w:r>
        <w:rPr>
          <w:i/>
          <w:sz w:val="20"/>
          <w:szCs w:val="20"/>
        </w:rPr>
        <w:t>Documentoinformaticofirmatodigitalmente</w:t>
      </w:r>
      <w:proofErr w:type="spellEnd"/>
    </w:p>
    <w:p w:rsidR="00935B81" w:rsidRDefault="0089007C">
      <w:pPr>
        <w:spacing w:before="1"/>
        <w:ind w:left="5807" w:right="280"/>
        <w:jc w:val="center"/>
        <w:rPr>
          <w:i/>
          <w:sz w:val="20"/>
          <w:szCs w:val="20"/>
        </w:rPr>
      </w:pPr>
      <w:proofErr w:type="spellStart"/>
      <w:r>
        <w:rPr>
          <w:i/>
          <w:sz w:val="20"/>
          <w:szCs w:val="20"/>
        </w:rPr>
        <w:t>aisens</w:t>
      </w:r>
      <w:proofErr w:type="spellEnd"/>
      <w:r>
        <w:rPr>
          <w:i/>
          <w:sz w:val="20"/>
          <w:szCs w:val="20"/>
        </w:rPr>
        <w:t xml:space="preserve"> del D.Lgs</w:t>
      </w:r>
      <w:proofErr w:type="spellStart"/>
      <w:r>
        <w:rPr>
          <w:i/>
          <w:sz w:val="20"/>
          <w:szCs w:val="20"/>
        </w:rPr>
        <w:t>.82/20</w:t>
      </w:r>
      <w:proofErr w:type="spellEnd"/>
      <w:r>
        <w:rPr>
          <w:i/>
          <w:sz w:val="20"/>
          <w:szCs w:val="20"/>
        </w:rPr>
        <w:t xml:space="preserve">05 e </w:t>
      </w:r>
      <w:proofErr w:type="spellStart"/>
      <w:r>
        <w:rPr>
          <w:i/>
          <w:sz w:val="20"/>
          <w:szCs w:val="20"/>
        </w:rPr>
        <w:t>ss.mm.ii.enorme</w:t>
      </w:r>
      <w:proofErr w:type="spellEnd"/>
      <w:r>
        <w:rPr>
          <w:i/>
          <w:sz w:val="20"/>
          <w:szCs w:val="20"/>
        </w:rPr>
        <w:t xml:space="preserve"> collegate</w:t>
      </w:r>
    </w:p>
    <w:sectPr w:rsidR="00935B81" w:rsidSect="00935B81">
      <w:headerReference w:type="default" r:id="rId7"/>
      <w:footerReference w:type="default" r:id="rId8"/>
      <w:pgSz w:w="11910" w:h="16840"/>
      <w:pgMar w:top="480" w:right="1020" w:bottom="680" w:left="1040" w:header="0" w:footer="49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07C" w:rsidRDefault="0089007C" w:rsidP="00935B81">
      <w:r>
        <w:separator/>
      </w:r>
    </w:p>
  </w:endnote>
  <w:endnote w:type="continuationSeparator" w:id="0">
    <w:p w:rsidR="0089007C" w:rsidRDefault="0089007C" w:rsidP="00935B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81" w:rsidRDefault="0089007C">
    <w:pPr>
      <w:pBdr>
        <w:top w:val="nil"/>
        <w:left w:val="nil"/>
        <w:bottom w:val="nil"/>
        <w:right w:val="nil"/>
        <w:between w:val="nil"/>
      </w:pBdr>
      <w:spacing w:line="14" w:lineRule="auto"/>
      <w:rPr>
        <w:color w:val="000000"/>
        <w:sz w:val="20"/>
        <w:szCs w:val="2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5930900</wp:posOffset>
            </wp:positionH>
            <wp:positionV relativeFrom="paragraph">
              <wp:posOffset>10223500</wp:posOffset>
            </wp:positionV>
            <wp:extent cx="407670" cy="202565"/>
            <wp:effectExtent b="0" l="0" r="0" t="0"/>
            <wp:wrapNone/>
            <wp:docPr id="2" name=""/>
            <a:graphic>
              <a:graphicData uri="http://schemas.microsoft.com/office/word/2010/wordprocessingShape">
                <wps:wsp>
                  <wps:cNvSpPr/>
                  <wps:cNvPr id="2" name="Shape 2"/>
                  <wps:spPr>
                    <a:xfrm>
                      <a:off x="5807328" y="3683480"/>
                      <a:ext cx="398145" cy="193040"/>
                    </a:xfrm>
                    <a:custGeom>
                      <a:rect b="b" l="l" r="r" t="t"/>
                      <a:pathLst>
                        <a:path extrusionOk="0" h="193040" w="398145">
                          <a:moveTo>
                            <a:pt x="0" y="0"/>
                          </a:moveTo>
                          <a:lnTo>
                            <a:pt x="0" y="193040"/>
                          </a:lnTo>
                          <a:lnTo>
                            <a:pt x="398145" y="193040"/>
                          </a:lnTo>
                          <a:lnTo>
                            <a:pt x="398145" y="0"/>
                          </a:lnTo>
                          <a:close/>
                        </a:path>
                      </a:pathLst>
                    </a:custGeom>
                    <a:noFill/>
                    <a:ln>
                      <a:noFill/>
                    </a:ln>
                  </wps:spPr>
                  <wps:txbx>
                    <w:txbxContent>
                      <w:p w:rsidR="00000000" w:rsidDel="00000000" w:rsidP="00000000" w:rsidRDefault="00000000" w:rsidRPr="00000000">
                        <w:pPr>
                          <w:spacing w:after="0" w:before="25" w:line="240"/>
                          <w:ind w:left="6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t xml:space="preserve"> PAGE 4di3</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8240" behindDoc="1" locked="0" layoutInCell="1" allowOverlap="1">
              <wp:simplePos x="0" y="0"/>
              <wp:positionH relativeFrom="column">
                <wp:posOffset>5930900</wp:posOffset>
              </wp:positionH>
              <wp:positionV relativeFrom="paragraph">
                <wp:posOffset>10223500</wp:posOffset>
              </wp:positionV>
              <wp:extent cx="407670" cy="20256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07670" cy="20256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07C" w:rsidRDefault="0089007C" w:rsidP="00935B81">
      <w:r>
        <w:separator/>
      </w:r>
    </w:p>
  </w:footnote>
  <w:footnote w:type="continuationSeparator" w:id="0">
    <w:p w:rsidR="0089007C" w:rsidRDefault="0089007C" w:rsidP="00935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B81" w:rsidRDefault="0089007C">
    <w:pPr>
      <w:pBdr>
        <w:top w:val="nil"/>
        <w:left w:val="nil"/>
        <w:bottom w:val="nil"/>
        <w:right w:val="nil"/>
        <w:between w:val="nil"/>
      </w:pBdr>
      <w:tabs>
        <w:tab w:val="center" w:pos="4819"/>
        <w:tab w:val="right" w:pos="9638"/>
      </w:tabs>
      <w:rPr>
        <w:color w:val="000000"/>
      </w:rPr>
    </w:pPr>
    <w:r>
      <w:rPr>
        <w:color w:val="000000"/>
      </w:rPr>
      <w:tab/>
    </w:r>
    <w:r>
      <w:rPr>
        <w:noProof/>
        <w:color w:val="000000"/>
      </w:rPr>
      <w:drawing>
        <wp:inline distT="0" distB="0" distL="0" distR="0">
          <wp:extent cx="733425" cy="714375"/>
          <wp:effectExtent l="0" t="0" r="0" b="0"/>
          <wp:docPr id="3" name="image1.jpg" descr="Stemma Repubblica Italiana"/>
          <wp:cNvGraphicFramePr/>
          <a:graphic xmlns:a="http://schemas.openxmlformats.org/drawingml/2006/main">
            <a:graphicData uri="http://schemas.openxmlformats.org/drawingml/2006/picture">
              <pic:pic xmlns:pic="http://schemas.openxmlformats.org/drawingml/2006/picture">
                <pic:nvPicPr>
                  <pic:cNvPr id="0" name="image1.jpg" descr="Stemma Repubblica Italiana"/>
                  <pic:cNvPicPr preferRelativeResize="0"/>
                </pic:nvPicPr>
                <pic:blipFill>
                  <a:blip r:embed="rId1"/>
                  <a:srcRect/>
                  <a:stretch>
                    <a:fillRect/>
                  </a:stretch>
                </pic:blipFill>
                <pic:spPr>
                  <a:xfrm>
                    <a:off x="0" y="0"/>
                    <a:ext cx="733425" cy="714375"/>
                  </a:xfrm>
                  <a:prstGeom prst="rect">
                    <a:avLst/>
                  </a:prstGeom>
                  <a:ln/>
                </pic:spPr>
              </pic:pic>
            </a:graphicData>
          </a:graphic>
        </wp:inline>
      </w:drawing>
    </w:r>
  </w:p>
  <w:p w:rsidR="00935B81" w:rsidRDefault="0089007C">
    <w:pPr>
      <w:pBdr>
        <w:top w:val="nil"/>
        <w:left w:val="nil"/>
        <w:bottom w:val="nil"/>
        <w:right w:val="nil"/>
        <w:between w:val="nil"/>
      </w:pBdr>
      <w:tabs>
        <w:tab w:val="center" w:pos="4819"/>
        <w:tab w:val="right" w:pos="9638"/>
      </w:tabs>
      <w:jc w:val="center"/>
      <w:rPr>
        <w:color w:val="000000"/>
      </w:rPr>
    </w:pPr>
    <w:r>
      <w:rPr>
        <w:color w:val="000000"/>
      </w:rPr>
      <w:t>Ministero dell’Istruzione</w:t>
    </w:r>
  </w:p>
  <w:p w:rsidR="00935B81" w:rsidRDefault="0089007C">
    <w:pPr>
      <w:pBdr>
        <w:top w:val="nil"/>
        <w:left w:val="nil"/>
        <w:bottom w:val="nil"/>
        <w:right w:val="nil"/>
        <w:between w:val="nil"/>
      </w:pBdr>
      <w:tabs>
        <w:tab w:val="center" w:pos="4819"/>
        <w:tab w:val="right" w:pos="9638"/>
      </w:tabs>
      <w:jc w:val="center"/>
      <w:rPr>
        <w:color w:val="000000"/>
      </w:rPr>
    </w:pPr>
    <w:r>
      <w:rPr>
        <w:color w:val="000000"/>
      </w:rPr>
      <w:t>ISTITUTO MAGISTRALE STATALE “GELASIO CAETANI”</w:t>
    </w:r>
  </w:p>
  <w:p w:rsidR="00935B81" w:rsidRDefault="0089007C">
    <w:pPr>
      <w:pBdr>
        <w:top w:val="nil"/>
        <w:left w:val="nil"/>
        <w:bottom w:val="nil"/>
        <w:right w:val="nil"/>
        <w:between w:val="nil"/>
      </w:pBdr>
      <w:tabs>
        <w:tab w:val="center" w:pos="4819"/>
        <w:tab w:val="right" w:pos="9638"/>
      </w:tabs>
      <w:jc w:val="center"/>
      <w:rPr>
        <w:color w:val="000000"/>
      </w:rPr>
    </w:pPr>
    <w:r>
      <w:rPr>
        <w:color w:val="000000"/>
      </w:rPr>
      <w:t>Viale G. Mazzini, 36 – 00195 Roma ( 06/121124355</w:t>
    </w:r>
  </w:p>
  <w:p w:rsidR="00935B81" w:rsidRDefault="0089007C">
    <w:pPr>
      <w:pBdr>
        <w:top w:val="nil"/>
        <w:left w:val="nil"/>
        <w:bottom w:val="nil"/>
        <w:right w:val="nil"/>
        <w:between w:val="nil"/>
      </w:pBdr>
      <w:tabs>
        <w:tab w:val="center" w:pos="4819"/>
        <w:tab w:val="right" w:pos="9638"/>
      </w:tabs>
      <w:jc w:val="center"/>
      <w:rPr>
        <w:color w:val="000000"/>
      </w:rPr>
    </w:pPr>
    <w:r>
      <w:rPr>
        <w:color w:val="000000"/>
      </w:rPr>
      <w:t>* rmpm040001@istruzione.it – pec: rmpm040001@pec.istruzione.it</w:t>
    </w:r>
  </w:p>
  <w:p w:rsidR="00935B81" w:rsidRDefault="0089007C">
    <w:pPr>
      <w:pBdr>
        <w:top w:val="nil"/>
        <w:left w:val="nil"/>
        <w:bottom w:val="nil"/>
        <w:right w:val="nil"/>
        <w:between w:val="nil"/>
      </w:pBdr>
      <w:tabs>
        <w:tab w:val="center" w:pos="4819"/>
        <w:tab w:val="right" w:pos="9638"/>
      </w:tabs>
      <w:jc w:val="center"/>
      <w:rPr>
        <w:color w:val="000000"/>
      </w:rPr>
    </w:pPr>
    <w:r>
      <w:rPr>
        <w:color w:val="000000"/>
      </w:rPr>
      <w:t>C.F. 80214090583 - CUU: UF27DE</w:t>
    </w:r>
  </w:p>
  <w:p w:rsidR="00935B81" w:rsidRDefault="0089007C">
    <w:pPr>
      <w:pBdr>
        <w:top w:val="nil"/>
        <w:left w:val="nil"/>
        <w:bottom w:val="nil"/>
        <w:right w:val="nil"/>
        <w:between w:val="nil"/>
      </w:pBdr>
      <w:tabs>
        <w:tab w:val="center" w:pos="4819"/>
        <w:tab w:val="right" w:pos="9638"/>
      </w:tabs>
      <w:rPr>
        <w:color w:val="1F497D"/>
      </w:rPr>
    </w:pPr>
    <w:r>
      <w:rPr>
        <w:color w:val="000000"/>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935B81"/>
    <w:rsid w:val="004A54B0"/>
    <w:rsid w:val="0089007C"/>
    <w:rsid w:val="00935B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5D03"/>
  </w:style>
  <w:style w:type="paragraph" w:styleId="Titolo1">
    <w:name w:val="heading 1"/>
    <w:basedOn w:val="Normale"/>
    <w:uiPriority w:val="9"/>
    <w:qFormat/>
    <w:rsid w:val="008B5D03"/>
    <w:pPr>
      <w:ind w:left="3449" w:hanging="221"/>
      <w:outlineLvl w:val="0"/>
    </w:pPr>
    <w:rPr>
      <w:b/>
      <w:bCs/>
      <w:sz w:val="21"/>
      <w:szCs w:val="21"/>
    </w:rPr>
  </w:style>
  <w:style w:type="paragraph" w:styleId="Titolo2">
    <w:name w:val="heading 2"/>
    <w:basedOn w:val="normal"/>
    <w:next w:val="normal"/>
    <w:rsid w:val="00935B81"/>
    <w:pPr>
      <w:keepNext/>
      <w:keepLines/>
      <w:spacing w:before="360" w:after="80"/>
      <w:outlineLvl w:val="1"/>
    </w:pPr>
    <w:rPr>
      <w:b/>
      <w:sz w:val="36"/>
      <w:szCs w:val="36"/>
    </w:rPr>
  </w:style>
  <w:style w:type="paragraph" w:styleId="Titolo3">
    <w:name w:val="heading 3"/>
    <w:basedOn w:val="normal"/>
    <w:next w:val="normal"/>
    <w:rsid w:val="00935B81"/>
    <w:pPr>
      <w:keepNext/>
      <w:keepLines/>
      <w:spacing w:before="280" w:after="80"/>
      <w:outlineLvl w:val="2"/>
    </w:pPr>
    <w:rPr>
      <w:b/>
      <w:sz w:val="28"/>
      <w:szCs w:val="28"/>
    </w:rPr>
  </w:style>
  <w:style w:type="paragraph" w:styleId="Titolo4">
    <w:name w:val="heading 4"/>
    <w:basedOn w:val="normal"/>
    <w:next w:val="normal"/>
    <w:rsid w:val="00935B81"/>
    <w:pPr>
      <w:keepNext/>
      <w:keepLines/>
      <w:spacing w:before="240" w:after="40"/>
      <w:outlineLvl w:val="3"/>
    </w:pPr>
    <w:rPr>
      <w:b/>
      <w:sz w:val="24"/>
      <w:szCs w:val="24"/>
    </w:rPr>
  </w:style>
  <w:style w:type="paragraph" w:styleId="Titolo5">
    <w:name w:val="heading 5"/>
    <w:basedOn w:val="normal"/>
    <w:next w:val="normal"/>
    <w:rsid w:val="00935B81"/>
    <w:pPr>
      <w:keepNext/>
      <w:keepLines/>
      <w:spacing w:before="220" w:after="40"/>
      <w:outlineLvl w:val="4"/>
    </w:pPr>
    <w:rPr>
      <w:b/>
    </w:rPr>
  </w:style>
  <w:style w:type="paragraph" w:styleId="Titolo6">
    <w:name w:val="heading 6"/>
    <w:basedOn w:val="normal"/>
    <w:next w:val="normal"/>
    <w:rsid w:val="00935B8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35B81"/>
  </w:style>
  <w:style w:type="table" w:customStyle="1" w:styleId="TableNormal">
    <w:name w:val="Table Normal"/>
    <w:rsid w:val="00935B81"/>
    <w:tblPr>
      <w:tblCellMar>
        <w:top w:w="0" w:type="dxa"/>
        <w:left w:w="0" w:type="dxa"/>
        <w:bottom w:w="0" w:type="dxa"/>
        <w:right w:w="0" w:type="dxa"/>
      </w:tblCellMar>
    </w:tblPr>
  </w:style>
  <w:style w:type="paragraph" w:styleId="Titolo">
    <w:name w:val="Title"/>
    <w:basedOn w:val="normal"/>
    <w:next w:val="normal"/>
    <w:rsid w:val="00935B81"/>
    <w:pPr>
      <w:keepNext/>
      <w:keepLines/>
      <w:spacing w:before="480" w:after="120"/>
    </w:pPr>
    <w:rPr>
      <w:b/>
      <w:sz w:val="72"/>
      <w:szCs w:val="72"/>
    </w:rPr>
  </w:style>
  <w:style w:type="table" w:customStyle="1" w:styleId="TableNormal0">
    <w:name w:val="Table Normal"/>
    <w:uiPriority w:val="2"/>
    <w:semiHidden/>
    <w:unhideWhenUsed/>
    <w:qFormat/>
    <w:rsid w:val="008B5D03"/>
    <w:tblPr>
      <w:tblInd w:w="0" w:type="dxa"/>
      <w:tblCellMar>
        <w:top w:w="0" w:type="dxa"/>
        <w:left w:w="0" w:type="dxa"/>
        <w:bottom w:w="0" w:type="dxa"/>
        <w:right w:w="0" w:type="dxa"/>
      </w:tblCellMar>
    </w:tblPr>
  </w:style>
  <w:style w:type="paragraph" w:styleId="Corpodeltesto">
    <w:name w:val="Body Text"/>
    <w:basedOn w:val="Normale"/>
    <w:uiPriority w:val="1"/>
    <w:qFormat/>
    <w:rsid w:val="008B5D03"/>
    <w:pPr>
      <w:ind w:left="102"/>
    </w:pPr>
    <w:rPr>
      <w:sz w:val="21"/>
      <w:szCs w:val="21"/>
    </w:rPr>
  </w:style>
  <w:style w:type="paragraph" w:styleId="Paragrafoelenco">
    <w:name w:val="List Paragraph"/>
    <w:basedOn w:val="Normale"/>
    <w:uiPriority w:val="1"/>
    <w:qFormat/>
    <w:rsid w:val="008B5D03"/>
    <w:pPr>
      <w:ind w:left="219" w:hanging="118"/>
    </w:pPr>
  </w:style>
  <w:style w:type="paragraph" w:customStyle="1" w:styleId="TableParagraph">
    <w:name w:val="Table Paragraph"/>
    <w:basedOn w:val="Normale"/>
    <w:uiPriority w:val="1"/>
    <w:qFormat/>
    <w:rsid w:val="008B5D03"/>
  </w:style>
  <w:style w:type="paragraph" w:styleId="Intestazione">
    <w:name w:val="header"/>
    <w:basedOn w:val="Normale"/>
    <w:link w:val="IntestazioneCarattere"/>
    <w:uiPriority w:val="99"/>
    <w:unhideWhenUsed/>
    <w:rsid w:val="00A32D23"/>
    <w:pPr>
      <w:tabs>
        <w:tab w:val="center" w:pos="4819"/>
        <w:tab w:val="right" w:pos="9638"/>
      </w:tabs>
    </w:pPr>
  </w:style>
  <w:style w:type="character" w:customStyle="1" w:styleId="IntestazioneCarattere">
    <w:name w:val="Intestazione Carattere"/>
    <w:basedOn w:val="Carpredefinitoparagrafo"/>
    <w:link w:val="Intestazione"/>
    <w:uiPriority w:val="99"/>
    <w:rsid w:val="00A32D23"/>
    <w:rPr>
      <w:rFonts w:ascii="Calibri" w:eastAsia="Calibri" w:hAnsi="Calibri" w:cs="Calibri"/>
      <w:lang w:val="it-IT"/>
    </w:rPr>
  </w:style>
  <w:style w:type="paragraph" w:styleId="Pidipagina">
    <w:name w:val="footer"/>
    <w:basedOn w:val="Normale"/>
    <w:link w:val="PidipaginaCarattere"/>
    <w:uiPriority w:val="99"/>
    <w:unhideWhenUsed/>
    <w:rsid w:val="00A32D23"/>
    <w:pPr>
      <w:tabs>
        <w:tab w:val="center" w:pos="4819"/>
        <w:tab w:val="right" w:pos="9638"/>
      </w:tabs>
    </w:pPr>
  </w:style>
  <w:style w:type="character" w:customStyle="1" w:styleId="PidipaginaCarattere">
    <w:name w:val="Piè di pagina Carattere"/>
    <w:basedOn w:val="Carpredefinitoparagrafo"/>
    <w:link w:val="Pidipagina"/>
    <w:uiPriority w:val="99"/>
    <w:rsid w:val="00A32D23"/>
    <w:rPr>
      <w:rFonts w:ascii="Calibri" w:eastAsia="Calibri" w:hAnsi="Calibri" w:cs="Calibri"/>
      <w:lang w:val="it-IT"/>
    </w:rPr>
  </w:style>
  <w:style w:type="character" w:styleId="Collegamentoipertestuale">
    <w:name w:val="Hyperlink"/>
    <w:basedOn w:val="Carpredefinitoparagrafo"/>
    <w:uiPriority w:val="99"/>
    <w:rsid w:val="00A32D23"/>
    <w:rPr>
      <w:color w:val="0000FF"/>
      <w:u w:val="single"/>
    </w:rPr>
  </w:style>
  <w:style w:type="paragraph" w:customStyle="1" w:styleId="Nomesociet">
    <w:name w:val="Nome società"/>
    <w:basedOn w:val="Normale"/>
    <w:rsid w:val="00A32D23"/>
    <w:pPr>
      <w:framePr w:w="3845" w:h="1584" w:hSpace="187" w:vSpace="187" w:wrap="notBeside" w:vAnchor="page" w:hAnchor="margin" w:y="894"/>
      <w:widowControl/>
      <w:overflowPunct w:val="0"/>
      <w:adjustRightInd w:val="0"/>
      <w:spacing w:line="280" w:lineRule="atLeast"/>
      <w:jc w:val="both"/>
    </w:pPr>
    <w:rPr>
      <w:rFonts w:ascii="Arial Black" w:eastAsia="Times New Roman" w:hAnsi="Arial Black" w:cs="Times New Roman"/>
      <w:spacing w:val="-25"/>
      <w:sz w:val="32"/>
      <w:szCs w:val="20"/>
    </w:rPr>
  </w:style>
  <w:style w:type="paragraph" w:styleId="Testofumetto">
    <w:name w:val="Balloon Text"/>
    <w:basedOn w:val="Normale"/>
    <w:link w:val="TestofumettoCarattere"/>
    <w:uiPriority w:val="99"/>
    <w:semiHidden/>
    <w:unhideWhenUsed/>
    <w:rsid w:val="00A32D23"/>
    <w:pPr>
      <w:widowControl/>
    </w:pPr>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semiHidden/>
    <w:rsid w:val="00A32D23"/>
    <w:rPr>
      <w:rFonts w:ascii="Tahoma" w:eastAsiaTheme="minorEastAsia" w:hAnsi="Tahoma" w:cs="Tahoma"/>
      <w:sz w:val="16"/>
      <w:szCs w:val="16"/>
      <w:lang w:val="it-IT" w:eastAsia="it-IT"/>
    </w:rPr>
  </w:style>
  <w:style w:type="character" w:styleId="Rimandocommento">
    <w:name w:val="annotation reference"/>
    <w:basedOn w:val="Carpredefinitoparagrafo"/>
    <w:uiPriority w:val="99"/>
    <w:semiHidden/>
    <w:unhideWhenUsed/>
    <w:rsid w:val="00AD5B9E"/>
    <w:rPr>
      <w:sz w:val="16"/>
      <w:szCs w:val="16"/>
    </w:rPr>
  </w:style>
  <w:style w:type="paragraph" w:styleId="Testocommento">
    <w:name w:val="annotation text"/>
    <w:basedOn w:val="Normale"/>
    <w:link w:val="TestocommentoCarattere"/>
    <w:uiPriority w:val="99"/>
    <w:semiHidden/>
    <w:unhideWhenUsed/>
    <w:rsid w:val="00AD5B9E"/>
    <w:rPr>
      <w:sz w:val="20"/>
      <w:szCs w:val="20"/>
    </w:rPr>
  </w:style>
  <w:style w:type="character" w:customStyle="1" w:styleId="TestocommentoCarattere">
    <w:name w:val="Testo commento Carattere"/>
    <w:basedOn w:val="Carpredefinitoparagrafo"/>
    <w:link w:val="Testocommento"/>
    <w:uiPriority w:val="99"/>
    <w:semiHidden/>
    <w:rsid w:val="00AD5B9E"/>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AD5B9E"/>
    <w:rPr>
      <w:b/>
      <w:bCs/>
    </w:rPr>
  </w:style>
  <w:style w:type="character" w:customStyle="1" w:styleId="SoggettocommentoCarattere">
    <w:name w:val="Soggetto commento Carattere"/>
    <w:basedOn w:val="TestocommentoCarattere"/>
    <w:link w:val="Soggettocommento"/>
    <w:uiPriority w:val="99"/>
    <w:semiHidden/>
    <w:rsid w:val="00AD5B9E"/>
    <w:rPr>
      <w:b/>
      <w:bCs/>
    </w:rPr>
  </w:style>
  <w:style w:type="paragraph" w:styleId="Sottotitolo">
    <w:name w:val="Subtitle"/>
    <w:basedOn w:val="normal"/>
    <w:next w:val="normal"/>
    <w:rsid w:val="00935B8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3OGwlZaCRfSDjkB0KZx2ufnclw==">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Vice presidenza</cp:lastModifiedBy>
  <cp:revision>2</cp:revision>
  <dcterms:created xsi:type="dcterms:W3CDTF">2022-12-14T14:07:00Z</dcterms:created>
  <dcterms:modified xsi:type="dcterms:W3CDTF">2022-12-14T14:07:00Z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Word</vt:lpwstr>
  </property>
  <property fmtid="{D5CDD505-2E9C-101B-9397-08002B2CF9AE}" pid="4" name="LastSaved">
    <vt:filetime>2022-11-27T00:00:00Z</vt:filetime>
  </property>
</Properties>
</file>